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93" w:rsidRDefault="00DB2D9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2D93" w:rsidRDefault="00DB2D93">
      <w:pPr>
        <w:pStyle w:val="ConsPlusNormal"/>
        <w:outlineLvl w:val="0"/>
      </w:pPr>
    </w:p>
    <w:p w:rsidR="00DB2D93" w:rsidRDefault="00DB2D93">
      <w:pPr>
        <w:pStyle w:val="ConsPlusTitle"/>
        <w:jc w:val="center"/>
      </w:pPr>
      <w:r>
        <w:t>ГУБЕРНАТОР АСТРАХАНСКОЙ ОБЛАСТИ</w:t>
      </w:r>
    </w:p>
    <w:p w:rsidR="00DB2D93" w:rsidRDefault="00DB2D93">
      <w:pPr>
        <w:pStyle w:val="ConsPlusTitle"/>
        <w:jc w:val="center"/>
      </w:pPr>
    </w:p>
    <w:p w:rsidR="00DB2D93" w:rsidRDefault="00DB2D93">
      <w:pPr>
        <w:pStyle w:val="ConsPlusTitle"/>
        <w:jc w:val="center"/>
      </w:pPr>
      <w:r>
        <w:t>ПОСТАНОВЛЕНИЕ</w:t>
      </w:r>
    </w:p>
    <w:p w:rsidR="00DB2D93" w:rsidRDefault="00DB2D93">
      <w:pPr>
        <w:pStyle w:val="ConsPlusTitle"/>
        <w:jc w:val="center"/>
      </w:pPr>
      <w:r>
        <w:t>от 30 декабря 2016 г. N 111</w:t>
      </w:r>
    </w:p>
    <w:p w:rsidR="00DB2D93" w:rsidRDefault="00DB2D93">
      <w:pPr>
        <w:pStyle w:val="ConsPlusTitle"/>
        <w:jc w:val="center"/>
      </w:pPr>
    </w:p>
    <w:p w:rsidR="00DB2D93" w:rsidRDefault="00DB2D93">
      <w:pPr>
        <w:pStyle w:val="ConsPlusTitle"/>
        <w:jc w:val="center"/>
      </w:pPr>
      <w:r>
        <w:t>О ВНЕСЕНИИ ИЗМЕНЕНИЙ В ПОСТАНОВЛЕНИЕ ГУБЕРНАТОРА</w:t>
      </w:r>
    </w:p>
    <w:p w:rsidR="00DB2D93" w:rsidRDefault="00DB2D93">
      <w:pPr>
        <w:pStyle w:val="ConsPlusTitle"/>
        <w:jc w:val="center"/>
      </w:pPr>
      <w:r>
        <w:t>АСТРАХАНСКОЙ ОБЛАСТИ ОТ 14.10.2015 N 93</w:t>
      </w:r>
    </w:p>
    <w:p w:rsidR="00DB2D93" w:rsidRDefault="00DB2D93">
      <w:pPr>
        <w:pStyle w:val="ConsPlusNormal"/>
        <w:jc w:val="center"/>
      </w:pPr>
    </w:p>
    <w:p w:rsidR="00DB2D93" w:rsidRDefault="00DB2D93">
      <w:pPr>
        <w:pStyle w:val="ConsPlusNormal"/>
        <w:ind w:firstLine="540"/>
        <w:jc w:val="both"/>
      </w:pPr>
      <w:r>
        <w:t>В целях приведения в соответствие с законодательством Астраханской области постановляю: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14.10.2015 N 93 "О Порядке рассмотрения антикоррупционным советом Астраханской области вопросов, касающихся соблюдения требований к служебному (должностному) поведению лиц, замещающих государственные должности Астраханской области, и урегулирования конфликта интересов" следующие изменения: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В </w:t>
      </w:r>
      <w:hyperlink r:id="rId7">
        <w:r>
          <w:rPr>
            <w:color w:val="0000FF"/>
          </w:rPr>
          <w:t>наименовании</w:t>
        </w:r>
      </w:hyperlink>
      <w:r>
        <w:t xml:space="preserve"> и </w:t>
      </w:r>
      <w:hyperlink r:id="rId8">
        <w:r>
          <w:rPr>
            <w:color w:val="0000FF"/>
          </w:rPr>
          <w:t>пункте 1</w:t>
        </w:r>
      </w:hyperlink>
      <w:r>
        <w:t xml:space="preserve"> постановления, в </w:t>
      </w:r>
      <w:hyperlink r:id="rId9">
        <w:r>
          <w:rPr>
            <w:color w:val="0000FF"/>
          </w:rPr>
          <w:t>наименовании</w:t>
        </w:r>
      </w:hyperlink>
      <w:r>
        <w:t xml:space="preserve"> и </w:t>
      </w:r>
      <w:hyperlink r:id="rId10">
        <w:r>
          <w:rPr>
            <w:color w:val="0000FF"/>
          </w:rPr>
          <w:t>пункте 1</w:t>
        </w:r>
      </w:hyperlink>
      <w:r>
        <w:t xml:space="preserve"> Порядка рассмотрения антикоррупционным советом Астраханской области вопросов, касающихся соблюдения требовании к служебному (должностному) поведению лиц, замещающих государственные должности Астраханской области, и урегулирования конфликта интересов, утвержденного постановлением, слова "антикоррупционный совет" заменить словами "комиссия по координации работы по противодействию коррупции в" в соответствующем падеже.</w:t>
      </w:r>
      <w:proofErr w:type="gramEnd"/>
    </w:p>
    <w:p w:rsidR="00DB2D93" w:rsidRDefault="00DB2D93">
      <w:pPr>
        <w:pStyle w:val="ConsPlusNormal"/>
        <w:spacing w:before="220"/>
        <w:ind w:firstLine="540"/>
        <w:jc w:val="both"/>
      </w:pPr>
      <w:r>
        <w:t xml:space="preserve">1.2. В </w:t>
      </w:r>
      <w:hyperlink r:id="rId11">
        <w:r>
          <w:rPr>
            <w:color w:val="0000FF"/>
          </w:rPr>
          <w:t>Порядке</w:t>
        </w:r>
      </w:hyperlink>
      <w:r>
        <w:t xml:space="preserve"> рассмотрения комиссией по координации работы по противодействию коррупции в Астраханской области вопросов, касающихся соблюдения требований к служебному (должностному) поведению лиц, замещающих государственные должности Астраханской области, и урегулирования конфликта интересов, утвержденном постановлением: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 xml:space="preserve">- по всему </w:t>
      </w:r>
      <w:hyperlink r:id="rId12">
        <w:r>
          <w:rPr>
            <w:color w:val="0000FF"/>
          </w:rPr>
          <w:t>тексту</w:t>
        </w:r>
      </w:hyperlink>
      <w:r>
        <w:t xml:space="preserve"> слово "совет" заменить словом "комиссия" в соответствующем падеже, слова "служба по обеспечению безопасности жизнедеятельности населения" заменить словами "служба безопасности и противодействия коррупции";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абзац второй подпункта 2.1 пункта 2</w:t>
        </w:r>
      </w:hyperlink>
      <w:r>
        <w:t xml:space="preserve"> изложить в новой редакции:</w:t>
      </w:r>
    </w:p>
    <w:p w:rsidR="00DB2D93" w:rsidRDefault="00DB2D93">
      <w:pPr>
        <w:pStyle w:val="ConsPlusNormal"/>
        <w:spacing w:before="220"/>
        <w:ind w:firstLine="540"/>
        <w:jc w:val="both"/>
      </w:pPr>
      <w:proofErr w:type="gramStart"/>
      <w:r>
        <w:t>"- материалов проверки, проведенной службой безопасности и противодействия коррупции Астраханской области, в соответствии с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члена Правительства Астраханской области, лицами, замещающими должности членов Правительства Астраханской области, и соблюдения ограничений лицами, замещающими должности членов Правительства Астраханской области, утвержденным нормативным правовым актом Губернатора</w:t>
      </w:r>
      <w:proofErr w:type="gramEnd"/>
      <w:r>
        <w:t xml:space="preserve"> Астраханской области".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DB2D93" w:rsidRDefault="00DB2D93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DB2D93" w:rsidRDefault="00DB2D93">
      <w:pPr>
        <w:pStyle w:val="ConsPlusNormal"/>
        <w:jc w:val="both"/>
      </w:pPr>
    </w:p>
    <w:p w:rsidR="00DB2D93" w:rsidRDefault="00DB2D93">
      <w:pPr>
        <w:pStyle w:val="ConsPlusNormal"/>
        <w:jc w:val="right"/>
      </w:pPr>
      <w:r>
        <w:t>Губернатор Астраханской области</w:t>
      </w:r>
    </w:p>
    <w:p w:rsidR="00DB2D93" w:rsidRDefault="00DB2D93">
      <w:pPr>
        <w:pStyle w:val="ConsPlusNormal"/>
        <w:jc w:val="right"/>
      </w:pPr>
      <w:r>
        <w:t>А.А.ЖИЛКИН</w:t>
      </w:r>
    </w:p>
    <w:p w:rsidR="00DB2D93" w:rsidRDefault="00DB2D93">
      <w:pPr>
        <w:pStyle w:val="ConsPlusNormal"/>
      </w:pPr>
    </w:p>
    <w:p w:rsidR="00DB2D93" w:rsidRDefault="00DB2D93">
      <w:pPr>
        <w:pStyle w:val="ConsPlusNormal"/>
        <w:jc w:val="both"/>
      </w:pPr>
    </w:p>
    <w:p w:rsidR="00DB2D93" w:rsidRDefault="00DB2D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0" w:name="_GoBack"/>
      <w:bookmarkEnd w:id="0"/>
    </w:p>
    <w:sectPr w:rsidR="009131A4" w:rsidSect="003B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93"/>
    <w:rsid w:val="009131A4"/>
    <w:rsid w:val="00D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D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62499&amp;dst=100005" TargetMode="External"/><Relationship Id="rId13" Type="http://schemas.openxmlformats.org/officeDocument/2006/relationships/hyperlink" Target="https://login.consultant.ru/link/?req=doc&amp;base=RLAW322&amp;n=62499&amp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62499&amp;dst=100003" TargetMode="External"/><Relationship Id="rId12" Type="http://schemas.openxmlformats.org/officeDocument/2006/relationships/hyperlink" Target="https://login.consultant.ru/link/?req=doc&amp;base=RLAW322&amp;n=62499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2499" TargetMode="External"/><Relationship Id="rId11" Type="http://schemas.openxmlformats.org/officeDocument/2006/relationships/hyperlink" Target="https://login.consultant.ru/link/?req=doc&amp;base=RLAW322&amp;n=62499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6249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62499&amp;dst=1000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2025-11-12T07:47:00Z</dcterms:created>
  <dcterms:modified xsi:type="dcterms:W3CDTF">2025-11-12T07:48:00Z</dcterms:modified>
</cp:coreProperties>
</file>