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C654" w14:textId="77777777" w:rsidR="00A12520" w:rsidRDefault="00DB1670">
      <w:pPr>
        <w:ind w:firstLine="709"/>
        <w:jc w:val="center"/>
      </w:pPr>
      <w:r>
        <w:rPr>
          <w:rFonts w:eastAsia="Calibri"/>
          <w:sz w:val="28"/>
          <w:szCs w:val="28"/>
        </w:rPr>
        <w:t>Пояснительная записка</w:t>
      </w:r>
    </w:p>
    <w:p w14:paraId="7DFF7428" w14:textId="77777777" w:rsidR="00A12520" w:rsidRDefault="00DB1670">
      <w:pPr>
        <w:ind w:firstLine="709"/>
        <w:jc w:val="center"/>
      </w:pPr>
      <w:r>
        <w:rPr>
          <w:rFonts w:eastAsia="Calibri"/>
          <w:sz w:val="28"/>
          <w:szCs w:val="28"/>
        </w:rPr>
        <w:t>к проекту постановления Правительства Астраханской области</w:t>
      </w:r>
    </w:p>
    <w:p w14:paraId="4C181519" w14:textId="77777777" w:rsidR="00A12520" w:rsidRDefault="00DB1670">
      <w:pPr>
        <w:tabs>
          <w:tab w:val="left" w:pos="567"/>
          <w:tab w:val="left" w:pos="4820"/>
          <w:tab w:val="left" w:pos="5103"/>
          <w:tab w:val="left" w:pos="6096"/>
        </w:tabs>
        <w:ind w:firstLine="709"/>
        <w:jc w:val="center"/>
      </w:pPr>
      <w:r>
        <w:rPr>
          <w:sz w:val="28"/>
          <w:szCs w:val="28"/>
        </w:rPr>
        <w:t>«О внесении изменени</w:t>
      </w:r>
      <w:r w:rsidR="001E33EA">
        <w:rPr>
          <w:sz w:val="28"/>
          <w:szCs w:val="28"/>
        </w:rPr>
        <w:t>й</w:t>
      </w:r>
      <w:r>
        <w:rPr>
          <w:sz w:val="28"/>
          <w:szCs w:val="28"/>
        </w:rPr>
        <w:t xml:space="preserve"> в Положение </w:t>
      </w:r>
      <w:r>
        <w:rPr>
          <w:rFonts w:eastAsia="Calibri"/>
          <w:bCs/>
          <w:sz w:val="28"/>
          <w:szCs w:val="28"/>
        </w:rPr>
        <w:t xml:space="preserve">о </w:t>
      </w:r>
      <w:r>
        <w:rPr>
          <w:sz w:val="28"/>
          <w:szCs w:val="28"/>
        </w:rPr>
        <w:t xml:space="preserve">министерстве </w:t>
      </w:r>
      <w:r w:rsidR="00705B57">
        <w:rPr>
          <w:rFonts w:eastAsia="Calibri"/>
          <w:sz w:val="28"/>
          <w:szCs w:val="28"/>
        </w:rPr>
        <w:t>внешних связей</w:t>
      </w:r>
      <w:r>
        <w:rPr>
          <w:rFonts w:eastAsia="Calibri"/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>»</w:t>
      </w:r>
    </w:p>
    <w:p w14:paraId="52EE2F95" w14:textId="77777777" w:rsidR="00A12520" w:rsidRDefault="00A12520">
      <w:pPr>
        <w:ind w:firstLine="709"/>
        <w:jc w:val="center"/>
        <w:rPr>
          <w:rFonts w:eastAsia="Calibri"/>
          <w:sz w:val="28"/>
          <w:szCs w:val="28"/>
        </w:rPr>
      </w:pPr>
    </w:p>
    <w:p w14:paraId="16A43642" w14:textId="77777777" w:rsidR="000609B2" w:rsidRPr="00BE4914" w:rsidRDefault="00DB16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</w:t>
      </w:r>
      <w:r w:rsidR="00442533">
        <w:rPr>
          <w:color w:val="000000"/>
          <w:sz w:val="28"/>
          <w:szCs w:val="28"/>
        </w:rPr>
        <w:t xml:space="preserve">приведения в соответствие с терминологией, используемой Венской конвенцией о консульских сношениях от 24.04.1963 и международными договорами Российской Федерации, </w:t>
      </w:r>
      <w:r>
        <w:rPr>
          <w:color w:val="000000"/>
          <w:sz w:val="28"/>
          <w:szCs w:val="28"/>
        </w:rPr>
        <w:t xml:space="preserve">проектом постановления </w:t>
      </w:r>
      <w:r w:rsidR="00C623E4">
        <w:rPr>
          <w:sz w:val="28"/>
          <w:szCs w:val="28"/>
        </w:rPr>
        <w:t>«О внесении изменени</w:t>
      </w:r>
      <w:r w:rsidR="00290DB6">
        <w:rPr>
          <w:sz w:val="28"/>
          <w:szCs w:val="28"/>
        </w:rPr>
        <w:t>й</w:t>
      </w:r>
      <w:r>
        <w:rPr>
          <w:sz w:val="28"/>
          <w:szCs w:val="28"/>
        </w:rPr>
        <w:t xml:space="preserve"> в Положение </w:t>
      </w:r>
      <w:r>
        <w:rPr>
          <w:rFonts w:eastAsia="Calibri"/>
          <w:bCs/>
          <w:sz w:val="28"/>
          <w:szCs w:val="28"/>
        </w:rPr>
        <w:t xml:space="preserve">о </w:t>
      </w:r>
      <w:r>
        <w:rPr>
          <w:sz w:val="28"/>
          <w:szCs w:val="28"/>
        </w:rPr>
        <w:t xml:space="preserve">министерстве </w:t>
      </w:r>
      <w:r w:rsidR="00644116">
        <w:rPr>
          <w:rFonts w:eastAsia="Calibri"/>
          <w:sz w:val="28"/>
          <w:szCs w:val="28"/>
        </w:rPr>
        <w:t>внешних связей</w:t>
      </w:r>
      <w:r>
        <w:rPr>
          <w:rFonts w:eastAsia="Calibri"/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(далее – проект постановления) </w:t>
      </w:r>
      <w:r>
        <w:rPr>
          <w:color w:val="000000"/>
          <w:sz w:val="28"/>
          <w:szCs w:val="28"/>
        </w:rPr>
        <w:t xml:space="preserve">предлагается </w:t>
      </w:r>
      <w:r w:rsidR="000609B2">
        <w:rPr>
          <w:color w:val="000000"/>
          <w:sz w:val="28"/>
          <w:szCs w:val="28"/>
        </w:rPr>
        <w:t>скорректировать понятие, используемое в отношении почетных консульских должностных лиц (путем замены слов «почетными консулами» словами «почетными консульскими должностными лицами»).</w:t>
      </w:r>
    </w:p>
    <w:p w14:paraId="34C22E43" w14:textId="77777777" w:rsidR="00A12520" w:rsidRDefault="00DB1670">
      <w:pPr>
        <w:ind w:firstLine="709"/>
        <w:jc w:val="both"/>
      </w:pPr>
      <w:r>
        <w:rPr>
          <w:color w:val="000000"/>
          <w:sz w:val="28"/>
          <w:szCs w:val="28"/>
        </w:rPr>
        <w:t>Принятие проекта постановления не потребует выделения дополнительных средств из бюджета Астраханской области и внесения изменений в иные нормативные правовые акты Астраханской области, в том числе признания их утратившими силу.</w:t>
      </w:r>
    </w:p>
    <w:p w14:paraId="1875813B" w14:textId="77777777" w:rsidR="00A12520" w:rsidRDefault="00DB1670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Проект постановления размещен </w:t>
      </w:r>
      <w:r w:rsidR="00B449D7" w:rsidRPr="00B449D7">
        <w:rPr>
          <w:rFonts w:eastAsia="Calibri"/>
          <w:sz w:val="28"/>
          <w:szCs w:val="28"/>
        </w:rPr>
        <w:t>15</w:t>
      </w:r>
      <w:r w:rsidR="00B449D7">
        <w:rPr>
          <w:rFonts w:eastAsia="Calibri"/>
          <w:sz w:val="28"/>
          <w:szCs w:val="28"/>
        </w:rPr>
        <w:t xml:space="preserve">.07.2025 </w:t>
      </w:r>
      <w:r>
        <w:rPr>
          <w:rFonts w:eastAsia="Calibri"/>
          <w:sz w:val="28"/>
          <w:szCs w:val="28"/>
        </w:rPr>
        <w:t xml:space="preserve">в информационно-телекоммуникационной сети «Интернет» на официальном сайте министерства </w:t>
      </w:r>
      <w:r w:rsidR="00D2697B">
        <w:rPr>
          <w:rFonts w:eastAsia="Calibri"/>
          <w:sz w:val="28"/>
          <w:szCs w:val="28"/>
        </w:rPr>
        <w:t>внешних связей</w:t>
      </w:r>
      <w:r>
        <w:rPr>
          <w:rFonts w:eastAsia="Calibri"/>
          <w:sz w:val="28"/>
          <w:szCs w:val="28"/>
        </w:rPr>
        <w:t xml:space="preserve"> Астраханской области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hyperlink r:id="rId7" w:history="1">
        <w:r w:rsidR="00D2697B" w:rsidRPr="008E0E03">
          <w:rPr>
            <w:sz w:val="28"/>
            <w:szCs w:val="28"/>
          </w:rPr>
          <w:t>http://mid.astrobl.ru</w:t>
        </w:r>
      </w:hyperlink>
      <w:r>
        <w:rPr>
          <w:rFonts w:eastAsia="Calibri"/>
          <w:color w:val="000000" w:themeColor="text1"/>
          <w:sz w:val="28"/>
          <w:szCs w:val="28"/>
        </w:rPr>
        <w:t xml:space="preserve"> в</w:t>
      </w:r>
      <w:r>
        <w:rPr>
          <w:rFonts w:eastAsia="Calibri"/>
          <w:sz w:val="28"/>
          <w:szCs w:val="28"/>
        </w:rPr>
        <w:t xml:space="preserve"> целях выявления рисков нарушения антимонопольного законодательства, а также на портале антикоррупционной экспертизы.</w:t>
      </w:r>
    </w:p>
    <w:p w14:paraId="6EEB7372" w14:textId="77777777" w:rsidR="00A12520" w:rsidRDefault="00DB1670">
      <w:pPr>
        <w:tabs>
          <w:tab w:val="left" w:pos="567"/>
        </w:tabs>
        <w:ind w:firstLine="709"/>
        <w:jc w:val="both"/>
      </w:pPr>
      <w:r>
        <w:rPr>
          <w:rFonts w:eastAsia="Calibri"/>
          <w:sz w:val="28"/>
          <w:szCs w:val="28"/>
        </w:rPr>
        <w:t xml:space="preserve">В проекте постановления отсутствуют </w:t>
      </w:r>
      <w:r>
        <w:rPr>
          <w:sz w:val="28"/>
          <w:szCs w:val="28"/>
        </w:rPr>
        <w:t xml:space="preserve">коррупциогенные факторы, а также </w:t>
      </w:r>
      <w:r>
        <w:rPr>
          <w:rFonts w:eastAsia="Calibri"/>
          <w:sz w:val="28"/>
          <w:szCs w:val="28"/>
        </w:rPr>
        <w:t>положения, способствующие возникновению рисков нарушения антимонопольного законодательства.</w:t>
      </w:r>
    </w:p>
    <w:p w14:paraId="59B8D366" w14:textId="77777777" w:rsidR="00A12520" w:rsidRDefault="00DB1670">
      <w:pPr>
        <w:ind w:firstLine="709"/>
        <w:jc w:val="both"/>
      </w:pPr>
      <w:r>
        <w:rPr>
          <w:rFonts w:eastAsia="Calibri"/>
          <w:color w:val="000000"/>
          <w:sz w:val="28"/>
          <w:szCs w:val="28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14:paraId="2292DAFB" w14:textId="77777777" w:rsidR="00A12520" w:rsidRDefault="00A12520">
      <w:pPr>
        <w:ind w:firstLine="709"/>
        <w:jc w:val="both"/>
        <w:rPr>
          <w:sz w:val="28"/>
          <w:szCs w:val="28"/>
        </w:rPr>
      </w:pPr>
    </w:p>
    <w:p w14:paraId="76E78A60" w14:textId="77777777" w:rsidR="00D2697B" w:rsidRDefault="00D2697B">
      <w:pPr>
        <w:ind w:firstLine="709"/>
        <w:jc w:val="both"/>
        <w:rPr>
          <w:sz w:val="28"/>
          <w:szCs w:val="28"/>
        </w:rPr>
      </w:pPr>
    </w:p>
    <w:p w14:paraId="2BB471BF" w14:textId="77777777" w:rsidR="00A12520" w:rsidRDefault="00A12520">
      <w:pPr>
        <w:ind w:firstLine="709"/>
        <w:jc w:val="both"/>
        <w:rPr>
          <w:sz w:val="28"/>
          <w:szCs w:val="28"/>
        </w:rPr>
      </w:pPr>
    </w:p>
    <w:p w14:paraId="447C8361" w14:textId="77777777" w:rsidR="00A12520" w:rsidRDefault="00DB1670">
      <w:r>
        <w:rPr>
          <w:sz w:val="28"/>
          <w:szCs w:val="28"/>
        </w:rPr>
        <w:t xml:space="preserve">Министр </w:t>
      </w:r>
      <w:r w:rsidR="00D2697B">
        <w:rPr>
          <w:rFonts w:eastAsia="Calibri"/>
          <w:sz w:val="28"/>
          <w:szCs w:val="28"/>
        </w:rPr>
        <w:t>внешних связей</w:t>
      </w:r>
      <w:r>
        <w:rPr>
          <w:rFonts w:eastAsia="Calibri"/>
          <w:sz w:val="28"/>
          <w:szCs w:val="28"/>
        </w:rPr>
        <w:t xml:space="preserve"> </w:t>
      </w:r>
    </w:p>
    <w:p w14:paraId="77C8F5A7" w14:textId="77777777" w:rsidR="00A12520" w:rsidRPr="00D2697B" w:rsidRDefault="00DB1670">
      <w:pPr>
        <w:tabs>
          <w:tab w:val="left" w:pos="9355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Астраханской области                                                      </w:t>
      </w:r>
      <w:r w:rsidR="00D2697B">
        <w:rPr>
          <w:rFonts w:eastAsia="Calibri"/>
          <w:sz w:val="28"/>
          <w:szCs w:val="28"/>
        </w:rPr>
        <w:t xml:space="preserve">                    В</w:t>
      </w:r>
      <w:r>
        <w:rPr>
          <w:rFonts w:eastAsia="Calibri"/>
          <w:sz w:val="28"/>
          <w:szCs w:val="28"/>
        </w:rPr>
        <w:t xml:space="preserve">.В. </w:t>
      </w:r>
      <w:r w:rsidR="00D2697B">
        <w:rPr>
          <w:rFonts w:eastAsia="Calibri"/>
          <w:sz w:val="28"/>
          <w:szCs w:val="28"/>
        </w:rPr>
        <w:t>Головков</w:t>
      </w:r>
    </w:p>
    <w:p w14:paraId="73850A91" w14:textId="77777777" w:rsidR="00A12520" w:rsidRDefault="00A12520">
      <w:pPr>
        <w:tabs>
          <w:tab w:val="left" w:pos="9355"/>
        </w:tabs>
        <w:ind w:right="5116" w:firstLine="540"/>
        <w:jc w:val="both"/>
        <w:rPr>
          <w:sz w:val="28"/>
          <w:szCs w:val="28"/>
        </w:rPr>
      </w:pPr>
    </w:p>
    <w:p w14:paraId="51F3431A" w14:textId="77777777" w:rsidR="00A12520" w:rsidRDefault="00A12520">
      <w:pPr>
        <w:tabs>
          <w:tab w:val="left" w:pos="9355"/>
        </w:tabs>
        <w:ind w:right="5116" w:firstLine="540"/>
        <w:jc w:val="both"/>
        <w:rPr>
          <w:sz w:val="28"/>
          <w:szCs w:val="28"/>
        </w:rPr>
      </w:pPr>
    </w:p>
    <w:p w14:paraId="7C6221F8" w14:textId="77777777" w:rsidR="00A12520" w:rsidRDefault="00A12520">
      <w:pPr>
        <w:tabs>
          <w:tab w:val="left" w:pos="9355"/>
        </w:tabs>
        <w:ind w:right="5116" w:firstLine="540"/>
        <w:jc w:val="both"/>
        <w:rPr>
          <w:sz w:val="28"/>
          <w:szCs w:val="28"/>
        </w:rPr>
      </w:pPr>
    </w:p>
    <w:p w14:paraId="5BBE2C04" w14:textId="77777777" w:rsidR="00A12520" w:rsidRDefault="00A12520">
      <w:pPr>
        <w:tabs>
          <w:tab w:val="left" w:pos="9355"/>
        </w:tabs>
        <w:ind w:right="5116" w:firstLine="540"/>
        <w:jc w:val="both"/>
        <w:rPr>
          <w:sz w:val="20"/>
          <w:szCs w:val="20"/>
        </w:rPr>
      </w:pPr>
    </w:p>
    <w:p w14:paraId="29AB7849" w14:textId="77777777" w:rsidR="00A12520" w:rsidRDefault="00A12520">
      <w:pPr>
        <w:tabs>
          <w:tab w:val="left" w:pos="9355"/>
        </w:tabs>
        <w:ind w:right="5101"/>
        <w:jc w:val="both"/>
        <w:rPr>
          <w:sz w:val="36"/>
          <w:szCs w:val="36"/>
        </w:rPr>
      </w:pPr>
    </w:p>
    <w:p w14:paraId="32325266" w14:textId="77777777" w:rsidR="00D2697B" w:rsidRDefault="00D2697B">
      <w:pPr>
        <w:tabs>
          <w:tab w:val="left" w:pos="9355"/>
        </w:tabs>
        <w:ind w:right="5101"/>
        <w:jc w:val="both"/>
        <w:rPr>
          <w:sz w:val="36"/>
          <w:szCs w:val="36"/>
        </w:rPr>
      </w:pPr>
    </w:p>
    <w:p w14:paraId="4F8FF0A4" w14:textId="77777777" w:rsidR="00D2697B" w:rsidRDefault="00D2697B">
      <w:pPr>
        <w:tabs>
          <w:tab w:val="left" w:pos="9355"/>
        </w:tabs>
        <w:ind w:right="5101"/>
        <w:jc w:val="both"/>
        <w:rPr>
          <w:sz w:val="36"/>
          <w:szCs w:val="36"/>
        </w:rPr>
      </w:pPr>
    </w:p>
    <w:p w14:paraId="600F9865" w14:textId="77777777" w:rsidR="00D2697B" w:rsidRDefault="00D2697B">
      <w:pPr>
        <w:tabs>
          <w:tab w:val="left" w:pos="9355"/>
        </w:tabs>
        <w:ind w:right="5101"/>
        <w:jc w:val="both"/>
        <w:rPr>
          <w:sz w:val="36"/>
          <w:szCs w:val="36"/>
        </w:rPr>
      </w:pPr>
    </w:p>
    <w:p w14:paraId="51564C35" w14:textId="77777777" w:rsidR="00D2697B" w:rsidRDefault="00D2697B">
      <w:pPr>
        <w:tabs>
          <w:tab w:val="left" w:pos="9355"/>
        </w:tabs>
        <w:ind w:right="5101"/>
        <w:jc w:val="both"/>
        <w:rPr>
          <w:sz w:val="36"/>
          <w:szCs w:val="36"/>
        </w:rPr>
      </w:pPr>
    </w:p>
    <w:p w14:paraId="76B66E35" w14:textId="77777777" w:rsidR="00D2697B" w:rsidRDefault="00D2697B">
      <w:pPr>
        <w:tabs>
          <w:tab w:val="left" w:pos="9355"/>
        </w:tabs>
        <w:ind w:right="5101"/>
        <w:jc w:val="both"/>
        <w:rPr>
          <w:sz w:val="36"/>
          <w:szCs w:val="36"/>
        </w:rPr>
      </w:pPr>
    </w:p>
    <w:p w14:paraId="4FAEE91B" w14:textId="77777777" w:rsidR="00B449D7" w:rsidRDefault="00B449D7">
      <w:pPr>
        <w:tabs>
          <w:tab w:val="left" w:pos="9355"/>
        </w:tabs>
        <w:ind w:right="5101"/>
        <w:jc w:val="both"/>
        <w:rPr>
          <w:sz w:val="36"/>
          <w:szCs w:val="36"/>
        </w:rPr>
      </w:pPr>
    </w:p>
    <w:p w14:paraId="04318269" w14:textId="77777777" w:rsidR="00B449D7" w:rsidRDefault="00B449D7">
      <w:pPr>
        <w:tabs>
          <w:tab w:val="left" w:pos="9355"/>
        </w:tabs>
        <w:ind w:right="5101"/>
        <w:jc w:val="both"/>
        <w:rPr>
          <w:sz w:val="36"/>
          <w:szCs w:val="36"/>
        </w:rPr>
      </w:pPr>
    </w:p>
    <w:p w14:paraId="7A64A233" w14:textId="77777777" w:rsidR="00B449D7" w:rsidRDefault="00B449D7">
      <w:pPr>
        <w:tabs>
          <w:tab w:val="left" w:pos="9355"/>
        </w:tabs>
        <w:ind w:right="5101"/>
        <w:jc w:val="both"/>
        <w:rPr>
          <w:sz w:val="36"/>
          <w:szCs w:val="36"/>
        </w:rPr>
      </w:pPr>
    </w:p>
    <w:p w14:paraId="01AF773E" w14:textId="77777777" w:rsidR="00360551" w:rsidRDefault="00360551">
      <w:pPr>
        <w:tabs>
          <w:tab w:val="left" w:pos="9355"/>
        </w:tabs>
        <w:ind w:right="5101"/>
        <w:jc w:val="both"/>
        <w:rPr>
          <w:sz w:val="36"/>
          <w:szCs w:val="36"/>
        </w:rPr>
      </w:pPr>
    </w:p>
    <w:p w14:paraId="437E2A9D" w14:textId="77777777" w:rsidR="00D2697B" w:rsidRDefault="00D2697B">
      <w:pPr>
        <w:tabs>
          <w:tab w:val="left" w:pos="9355"/>
        </w:tabs>
        <w:ind w:right="5101"/>
        <w:jc w:val="both"/>
        <w:rPr>
          <w:sz w:val="36"/>
          <w:szCs w:val="36"/>
        </w:rPr>
      </w:pPr>
    </w:p>
    <w:p w14:paraId="5A359F81" w14:textId="77777777" w:rsidR="00C9785F" w:rsidRDefault="00705B57">
      <w:pPr>
        <w:tabs>
          <w:tab w:val="left" w:pos="4111"/>
          <w:tab w:val="left" w:pos="4678"/>
          <w:tab w:val="left" w:pos="4820"/>
          <w:tab w:val="left" w:pos="6096"/>
        </w:tabs>
        <w:ind w:left="567" w:right="5243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B209BC">
        <w:rPr>
          <w:sz w:val="28"/>
          <w:szCs w:val="28"/>
        </w:rPr>
        <w:t>й</w:t>
      </w:r>
      <w:r w:rsidR="00DB1670">
        <w:rPr>
          <w:sz w:val="28"/>
          <w:szCs w:val="28"/>
        </w:rPr>
        <w:t xml:space="preserve"> в Положение </w:t>
      </w:r>
      <w:r w:rsidR="00DB1670">
        <w:rPr>
          <w:rFonts w:eastAsiaTheme="minorHAnsi"/>
          <w:bCs/>
          <w:sz w:val="28"/>
          <w:szCs w:val="28"/>
          <w:lang w:eastAsia="en-US"/>
        </w:rPr>
        <w:t xml:space="preserve">о </w:t>
      </w:r>
      <w:r w:rsidR="00DB1670">
        <w:rPr>
          <w:sz w:val="28"/>
          <w:szCs w:val="28"/>
        </w:rPr>
        <w:t xml:space="preserve">министерстве </w:t>
      </w:r>
      <w:r w:rsidR="00C9785F">
        <w:rPr>
          <w:rFonts w:eastAsia="Calibri"/>
          <w:sz w:val="28"/>
          <w:szCs w:val="28"/>
        </w:rPr>
        <w:t>внешних</w:t>
      </w:r>
    </w:p>
    <w:p w14:paraId="5634F9DE" w14:textId="77777777" w:rsidR="00A12520" w:rsidRDefault="00C9785F">
      <w:pPr>
        <w:tabs>
          <w:tab w:val="left" w:pos="4111"/>
          <w:tab w:val="left" w:pos="4678"/>
          <w:tab w:val="left" w:pos="4820"/>
          <w:tab w:val="left" w:pos="6096"/>
        </w:tabs>
        <w:ind w:left="567" w:right="5243"/>
        <w:jc w:val="both"/>
      </w:pPr>
      <w:r>
        <w:rPr>
          <w:sz w:val="28"/>
          <w:szCs w:val="28"/>
        </w:rPr>
        <w:t>связей</w:t>
      </w:r>
      <w:r w:rsidR="00DB1670">
        <w:rPr>
          <w:rFonts w:eastAsia="Calibri"/>
          <w:sz w:val="28"/>
          <w:szCs w:val="28"/>
        </w:rPr>
        <w:t xml:space="preserve"> Астраханской</w:t>
      </w:r>
      <w:r w:rsidR="00DB1670">
        <w:rPr>
          <w:sz w:val="28"/>
          <w:szCs w:val="28"/>
        </w:rPr>
        <w:t xml:space="preserve"> </w:t>
      </w:r>
      <w:r w:rsidR="00DB1670">
        <w:rPr>
          <w:rFonts w:eastAsia="Calibri"/>
          <w:sz w:val="28"/>
          <w:szCs w:val="28"/>
        </w:rPr>
        <w:t>области</w:t>
      </w:r>
    </w:p>
    <w:p w14:paraId="4962A9F7" w14:textId="77777777" w:rsidR="00A12520" w:rsidRDefault="00A12520">
      <w:pPr>
        <w:ind w:right="-2" w:firstLine="540"/>
        <w:jc w:val="both"/>
        <w:rPr>
          <w:sz w:val="28"/>
          <w:szCs w:val="28"/>
        </w:rPr>
      </w:pPr>
    </w:p>
    <w:p w14:paraId="691F4D48" w14:textId="77777777" w:rsidR="00A12520" w:rsidRDefault="00A12520">
      <w:pPr>
        <w:ind w:right="-2" w:firstLine="540"/>
        <w:jc w:val="both"/>
        <w:rPr>
          <w:sz w:val="28"/>
          <w:szCs w:val="28"/>
        </w:rPr>
      </w:pPr>
    </w:p>
    <w:p w14:paraId="70E4BA37" w14:textId="77777777" w:rsidR="00A12520" w:rsidRDefault="00A12520">
      <w:pPr>
        <w:ind w:right="-2" w:firstLine="540"/>
        <w:jc w:val="both"/>
        <w:rPr>
          <w:sz w:val="28"/>
          <w:szCs w:val="28"/>
        </w:rPr>
      </w:pPr>
    </w:p>
    <w:p w14:paraId="11C8C1E0" w14:textId="77777777" w:rsidR="00A12520" w:rsidRDefault="00DB1670">
      <w:pPr>
        <w:jc w:val="both"/>
      </w:pPr>
      <w:r>
        <w:rPr>
          <w:rFonts w:eastAsiaTheme="minorHAnsi"/>
          <w:sz w:val="28"/>
          <w:szCs w:val="28"/>
          <w:lang w:eastAsia="en-US"/>
        </w:rPr>
        <w:t>Правительство Астраханской области ПОСТАНОВЛЯЕТ:</w:t>
      </w:r>
    </w:p>
    <w:p w14:paraId="5DC26572" w14:textId="77777777" w:rsidR="00A12520" w:rsidRDefault="00DB1670">
      <w:pPr>
        <w:pStyle w:val="aff4"/>
        <w:ind w:left="0" w:firstLine="709"/>
        <w:jc w:val="both"/>
      </w:pPr>
      <w:r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val="en-US"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 xml:space="preserve">Внести в Положение </w:t>
      </w:r>
      <w:r>
        <w:rPr>
          <w:rFonts w:eastAsiaTheme="minorHAnsi"/>
          <w:bCs/>
          <w:sz w:val="28"/>
          <w:szCs w:val="28"/>
          <w:lang w:eastAsia="en-US"/>
        </w:rPr>
        <w:t xml:space="preserve">о </w:t>
      </w:r>
      <w:r>
        <w:rPr>
          <w:sz w:val="28"/>
          <w:szCs w:val="28"/>
        </w:rPr>
        <w:t xml:space="preserve">министерстве </w:t>
      </w:r>
      <w:r w:rsidR="00C9785F">
        <w:rPr>
          <w:rFonts w:eastAsia="Calibri"/>
          <w:sz w:val="28"/>
          <w:szCs w:val="28"/>
        </w:rPr>
        <w:t>внешних связей</w:t>
      </w:r>
      <w:r>
        <w:rPr>
          <w:rFonts w:eastAsia="Calibri"/>
          <w:sz w:val="28"/>
          <w:szCs w:val="28"/>
        </w:rPr>
        <w:t xml:space="preserve"> Астраханской области</w:t>
      </w:r>
      <w:r>
        <w:rPr>
          <w:rFonts w:eastAsiaTheme="minorHAnsi"/>
          <w:sz w:val="28"/>
          <w:szCs w:val="28"/>
          <w:lang w:eastAsia="en-US"/>
        </w:rPr>
        <w:t>, утвержденное постановлением Правительства Астраханской области от </w:t>
      </w:r>
      <w:r w:rsidR="00C9785F">
        <w:rPr>
          <w:rFonts w:eastAsiaTheme="minorHAnsi"/>
          <w:sz w:val="28"/>
          <w:szCs w:val="28"/>
          <w:lang w:eastAsia="en-US"/>
        </w:rPr>
        <w:t>11</w:t>
      </w:r>
      <w:r>
        <w:rPr>
          <w:rFonts w:eastAsiaTheme="minorHAnsi"/>
          <w:sz w:val="28"/>
          <w:szCs w:val="28"/>
          <w:lang w:eastAsia="en-US"/>
        </w:rPr>
        <w:t>.0</w:t>
      </w:r>
      <w:r w:rsidR="00C9785F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.202</w:t>
      </w:r>
      <w:r w:rsidR="00C9785F">
        <w:rPr>
          <w:rFonts w:eastAsiaTheme="minorHAnsi"/>
          <w:sz w:val="28"/>
          <w:szCs w:val="28"/>
          <w:lang w:eastAsia="en-US"/>
        </w:rPr>
        <w:t>2</w:t>
      </w:r>
      <w:r w:rsidR="003D77C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 </w:t>
      </w:r>
      <w:r w:rsidR="00C9785F">
        <w:rPr>
          <w:rFonts w:eastAsiaTheme="minorHAnsi"/>
          <w:sz w:val="28"/>
          <w:szCs w:val="28"/>
          <w:lang w:eastAsia="en-US"/>
        </w:rPr>
        <w:t>40</w:t>
      </w:r>
      <w:r>
        <w:rPr>
          <w:rFonts w:eastAsiaTheme="minorHAnsi"/>
          <w:sz w:val="28"/>
          <w:szCs w:val="28"/>
          <w:lang w:eastAsia="en-US"/>
        </w:rPr>
        <w:t>-П, изменени</w:t>
      </w:r>
      <w:r w:rsidR="00B209BC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согласно приложению к настоящему постановлению.</w:t>
      </w:r>
    </w:p>
    <w:p w14:paraId="05BAB3AA" w14:textId="77777777" w:rsidR="00A12520" w:rsidRDefault="00DB1670">
      <w:pPr>
        <w:ind w:firstLine="709"/>
        <w:jc w:val="both"/>
      </w:pPr>
      <w:r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Постановление вступает в силу со дня его официального опубликования.</w:t>
      </w:r>
    </w:p>
    <w:p w14:paraId="668B2DCA" w14:textId="77777777" w:rsidR="00A12520" w:rsidRDefault="00A12520">
      <w:pPr>
        <w:jc w:val="both"/>
        <w:rPr>
          <w:rFonts w:eastAsiaTheme="minorHAnsi"/>
          <w:sz w:val="28"/>
          <w:szCs w:val="28"/>
          <w:lang w:eastAsia="en-US"/>
        </w:rPr>
      </w:pPr>
    </w:p>
    <w:p w14:paraId="04687E98" w14:textId="77777777" w:rsidR="00A12520" w:rsidRDefault="00A12520">
      <w:pPr>
        <w:ind w:firstLine="567"/>
        <w:jc w:val="both"/>
        <w:rPr>
          <w:sz w:val="28"/>
          <w:szCs w:val="28"/>
        </w:rPr>
      </w:pPr>
    </w:p>
    <w:p w14:paraId="37CD4963" w14:textId="77777777" w:rsidR="00A12520" w:rsidRDefault="00A12520">
      <w:pPr>
        <w:tabs>
          <w:tab w:val="left" w:pos="1005"/>
        </w:tabs>
        <w:jc w:val="both"/>
        <w:rPr>
          <w:sz w:val="28"/>
          <w:szCs w:val="28"/>
        </w:rPr>
      </w:pPr>
    </w:p>
    <w:p w14:paraId="59852F55" w14:textId="77777777" w:rsidR="00A12520" w:rsidRDefault="00DB1670">
      <w:pPr>
        <w:jc w:val="both"/>
      </w:pPr>
      <w:r>
        <w:rPr>
          <w:sz w:val="28"/>
          <w:szCs w:val="28"/>
        </w:rPr>
        <w:t xml:space="preserve">Вице-губернатор – председатель </w:t>
      </w:r>
    </w:p>
    <w:p w14:paraId="6575BDF2" w14:textId="77777777" w:rsidR="00A12520" w:rsidRDefault="00DB1670">
      <w:pPr>
        <w:jc w:val="both"/>
        <w:sectPr w:rsidR="00A12520">
          <w:headerReference w:type="default" r:id="rId8"/>
          <w:headerReference w:type="first" r:id="rId9"/>
          <w:pgSz w:w="11906" w:h="16838"/>
          <w:pgMar w:top="1134" w:right="567" w:bottom="539" w:left="1702" w:header="0" w:footer="0" w:gutter="0"/>
          <w:pgNumType w:start="1"/>
          <w:cols w:space="720"/>
          <w:docGrid w:linePitch="360"/>
        </w:sectPr>
      </w:pPr>
      <w:r>
        <w:rPr>
          <w:sz w:val="28"/>
          <w:szCs w:val="28"/>
        </w:rPr>
        <w:t>Правительства Астраханской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Д.А. Афанасьев</w:t>
      </w:r>
    </w:p>
    <w:p w14:paraId="7104E698" w14:textId="77777777" w:rsidR="00A12520" w:rsidRDefault="00DB1670" w:rsidP="00434895">
      <w:pPr>
        <w:ind w:firstLine="5670"/>
        <w:jc w:val="both"/>
      </w:pPr>
      <w:r>
        <w:rPr>
          <w:color w:val="00000A"/>
          <w:sz w:val="28"/>
          <w:szCs w:val="28"/>
        </w:rPr>
        <w:lastRenderedPageBreak/>
        <w:t>Приложение</w:t>
      </w:r>
    </w:p>
    <w:p w14:paraId="640F54D2" w14:textId="77777777" w:rsidR="00A12520" w:rsidRDefault="00DB1670" w:rsidP="00434895">
      <w:pPr>
        <w:ind w:firstLine="5670"/>
        <w:jc w:val="both"/>
      </w:pPr>
      <w:r>
        <w:rPr>
          <w:color w:val="00000A"/>
          <w:sz w:val="28"/>
          <w:szCs w:val="28"/>
        </w:rPr>
        <w:t>к постановлению</w:t>
      </w:r>
    </w:p>
    <w:p w14:paraId="3B35E304" w14:textId="77777777" w:rsidR="00A12520" w:rsidRDefault="00DB1670" w:rsidP="00434895">
      <w:pPr>
        <w:ind w:firstLine="5670"/>
        <w:jc w:val="both"/>
      </w:pPr>
      <w:r>
        <w:rPr>
          <w:color w:val="00000A"/>
          <w:sz w:val="28"/>
          <w:szCs w:val="28"/>
        </w:rPr>
        <w:t>Правительства</w:t>
      </w:r>
    </w:p>
    <w:p w14:paraId="1D52EB6B" w14:textId="77777777" w:rsidR="00A12520" w:rsidRDefault="00DB1670" w:rsidP="00434895">
      <w:pPr>
        <w:ind w:firstLine="5670"/>
        <w:jc w:val="both"/>
      </w:pPr>
      <w:r>
        <w:rPr>
          <w:color w:val="00000A"/>
          <w:sz w:val="28"/>
          <w:szCs w:val="28"/>
        </w:rPr>
        <w:t>Астраханской области</w:t>
      </w:r>
    </w:p>
    <w:p w14:paraId="111E2EFB" w14:textId="77777777" w:rsidR="00A12520" w:rsidRDefault="00DB1670" w:rsidP="00434895">
      <w:pPr>
        <w:ind w:firstLine="5670"/>
        <w:jc w:val="both"/>
      </w:pPr>
      <w:r>
        <w:rPr>
          <w:color w:val="00000A"/>
          <w:sz w:val="28"/>
          <w:szCs w:val="28"/>
        </w:rPr>
        <w:t xml:space="preserve">от                 </w:t>
      </w:r>
      <w:r w:rsidR="00434895" w:rsidRPr="00644116">
        <w:rPr>
          <w:color w:val="00000A"/>
          <w:sz w:val="28"/>
          <w:szCs w:val="28"/>
        </w:rPr>
        <w:t xml:space="preserve">  </w:t>
      </w:r>
      <w:r>
        <w:rPr>
          <w:color w:val="00000A"/>
          <w:sz w:val="28"/>
          <w:szCs w:val="28"/>
        </w:rPr>
        <w:t xml:space="preserve">    №</w:t>
      </w:r>
    </w:p>
    <w:p w14:paraId="4DFD151F" w14:textId="77777777" w:rsidR="00A12520" w:rsidRDefault="00A12520">
      <w:pPr>
        <w:jc w:val="center"/>
        <w:rPr>
          <w:rFonts w:eastAsiaTheme="minorHAnsi"/>
          <w:sz w:val="28"/>
          <w:szCs w:val="28"/>
          <w:lang w:eastAsia="en-US"/>
        </w:rPr>
      </w:pPr>
    </w:p>
    <w:p w14:paraId="01201A1C" w14:textId="77777777" w:rsidR="00A12520" w:rsidRDefault="00A12520">
      <w:pPr>
        <w:jc w:val="center"/>
        <w:rPr>
          <w:rFonts w:eastAsiaTheme="minorHAnsi"/>
          <w:sz w:val="28"/>
          <w:szCs w:val="28"/>
          <w:lang w:eastAsia="en-US"/>
        </w:rPr>
      </w:pPr>
    </w:p>
    <w:p w14:paraId="47966177" w14:textId="77777777" w:rsidR="00A12520" w:rsidRDefault="00A12520">
      <w:pPr>
        <w:jc w:val="center"/>
        <w:rPr>
          <w:rFonts w:eastAsiaTheme="minorHAnsi"/>
          <w:sz w:val="28"/>
          <w:szCs w:val="28"/>
          <w:lang w:eastAsia="en-US"/>
        </w:rPr>
      </w:pPr>
    </w:p>
    <w:p w14:paraId="6F25DC09" w14:textId="77777777" w:rsidR="00DC5FA4" w:rsidRPr="00D74DB5" w:rsidRDefault="00DC5FA4" w:rsidP="00DC5FA4">
      <w:pPr>
        <w:contextualSpacing/>
        <w:jc w:val="center"/>
        <w:rPr>
          <w:sz w:val="28"/>
          <w:szCs w:val="28"/>
        </w:rPr>
      </w:pPr>
      <w:r w:rsidRPr="00D74DB5">
        <w:rPr>
          <w:sz w:val="28"/>
          <w:szCs w:val="28"/>
        </w:rPr>
        <w:t>Изменени</w:t>
      </w:r>
      <w:r w:rsidR="00B209BC">
        <w:rPr>
          <w:sz w:val="28"/>
          <w:szCs w:val="28"/>
        </w:rPr>
        <w:t>я</w:t>
      </w:r>
      <w:r w:rsidRPr="00D74DB5">
        <w:rPr>
          <w:sz w:val="28"/>
          <w:szCs w:val="28"/>
        </w:rPr>
        <w:t>,</w:t>
      </w:r>
    </w:p>
    <w:p w14:paraId="1A77275A" w14:textId="77777777" w:rsidR="00DC5FA4" w:rsidRDefault="00DC5FA4" w:rsidP="00DC5FA4">
      <w:pPr>
        <w:contextualSpacing/>
        <w:jc w:val="center"/>
        <w:rPr>
          <w:sz w:val="28"/>
          <w:szCs w:val="28"/>
        </w:rPr>
      </w:pPr>
      <w:r w:rsidRPr="00D74DB5">
        <w:rPr>
          <w:sz w:val="28"/>
          <w:szCs w:val="28"/>
        </w:rPr>
        <w:t>вносим</w:t>
      </w:r>
      <w:r w:rsidR="00B209BC">
        <w:rPr>
          <w:sz w:val="28"/>
          <w:szCs w:val="28"/>
        </w:rPr>
        <w:t>ы</w:t>
      </w:r>
      <w:r>
        <w:rPr>
          <w:sz w:val="28"/>
          <w:szCs w:val="28"/>
        </w:rPr>
        <w:t>е</w:t>
      </w:r>
      <w:r w:rsidRPr="00D74DB5">
        <w:rPr>
          <w:sz w:val="28"/>
          <w:szCs w:val="28"/>
        </w:rPr>
        <w:t xml:space="preserve"> в </w:t>
      </w:r>
      <w:r>
        <w:rPr>
          <w:sz w:val="28"/>
          <w:szCs w:val="28"/>
        </w:rPr>
        <w:t>Положени</w:t>
      </w:r>
      <w:r w:rsidR="00705B57">
        <w:rPr>
          <w:sz w:val="28"/>
          <w:szCs w:val="28"/>
        </w:rPr>
        <w:t>е о министерстве внешних связей</w:t>
      </w:r>
    </w:p>
    <w:p w14:paraId="682D78B1" w14:textId="77777777" w:rsidR="00DC5FA4" w:rsidRDefault="00DC5FA4" w:rsidP="00DC5FA4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области, утвержденное </w:t>
      </w:r>
      <w:r w:rsidRPr="00D74DB5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D74DB5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 w:rsidRPr="00D74DB5">
        <w:rPr>
          <w:sz w:val="28"/>
          <w:szCs w:val="28"/>
        </w:rPr>
        <w:t xml:space="preserve"> </w:t>
      </w:r>
    </w:p>
    <w:p w14:paraId="337C05B4" w14:textId="77777777" w:rsidR="00DC5FA4" w:rsidRDefault="00DC5FA4" w:rsidP="00DC5FA4">
      <w:pPr>
        <w:contextualSpacing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74DB5">
        <w:rPr>
          <w:sz w:val="28"/>
          <w:szCs w:val="28"/>
        </w:rPr>
        <w:t>Астраханской области</w:t>
      </w:r>
      <w:r>
        <w:rPr>
          <w:sz w:val="28"/>
          <w:szCs w:val="28"/>
        </w:rPr>
        <w:t xml:space="preserve"> </w:t>
      </w:r>
      <w:r w:rsidRPr="00D74DB5">
        <w:rPr>
          <w:sz w:val="28"/>
          <w:szCs w:val="28"/>
        </w:rPr>
        <w:t xml:space="preserve">от </w:t>
      </w:r>
      <w:r w:rsidRPr="001A5D75">
        <w:rPr>
          <w:rFonts w:ascii="Times New Roman CYR" w:hAnsi="Times New Roman CYR" w:cs="Times New Roman CYR"/>
          <w:color w:val="000000"/>
          <w:sz w:val="28"/>
          <w:szCs w:val="28"/>
        </w:rPr>
        <w:t>11.02.2022 № 40-П</w:t>
      </w:r>
    </w:p>
    <w:p w14:paraId="37F39758" w14:textId="77777777" w:rsidR="00A12520" w:rsidRDefault="00A12520">
      <w:pPr>
        <w:jc w:val="center"/>
        <w:rPr>
          <w:rFonts w:eastAsiaTheme="minorHAnsi"/>
          <w:sz w:val="28"/>
          <w:szCs w:val="28"/>
          <w:lang w:eastAsia="en-US"/>
        </w:rPr>
      </w:pPr>
    </w:p>
    <w:p w14:paraId="0CEB5FB9" w14:textId="2332393A" w:rsidR="00A12520" w:rsidRDefault="00DB1670" w:rsidP="009204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в Положение о </w:t>
      </w:r>
      <w:r>
        <w:rPr>
          <w:sz w:val="28"/>
          <w:szCs w:val="28"/>
        </w:rPr>
        <w:t xml:space="preserve">министерстве </w:t>
      </w:r>
      <w:r w:rsidR="00DC5FA4">
        <w:rPr>
          <w:rFonts w:eastAsia="Calibri"/>
          <w:sz w:val="28"/>
          <w:szCs w:val="28"/>
        </w:rPr>
        <w:t>внешних связей</w:t>
      </w:r>
      <w:r>
        <w:rPr>
          <w:rFonts w:eastAsia="Calibri"/>
          <w:sz w:val="28"/>
          <w:szCs w:val="28"/>
        </w:rPr>
        <w:t xml:space="preserve"> Астраханской области</w:t>
      </w:r>
      <w:r>
        <w:rPr>
          <w:rFonts w:eastAsiaTheme="minorHAnsi"/>
          <w:sz w:val="28"/>
          <w:szCs w:val="28"/>
          <w:lang w:eastAsia="en-US"/>
        </w:rPr>
        <w:t xml:space="preserve">, утвержденное постановлением, </w:t>
      </w:r>
      <w:r w:rsidR="00B209BC">
        <w:rPr>
          <w:rFonts w:eastAsiaTheme="minorHAnsi"/>
          <w:sz w:val="28"/>
          <w:szCs w:val="28"/>
          <w:lang w:eastAsia="en-US"/>
        </w:rPr>
        <w:t>изменения</w:t>
      </w:r>
      <w:r w:rsidR="00BE4914">
        <w:rPr>
          <w:rFonts w:eastAsiaTheme="minorHAnsi"/>
          <w:sz w:val="28"/>
          <w:szCs w:val="28"/>
          <w:lang w:eastAsia="en-US"/>
        </w:rPr>
        <w:t>, заменив в</w:t>
      </w:r>
      <w:r w:rsidR="009C3F50">
        <w:rPr>
          <w:rFonts w:eastAsiaTheme="minorHAnsi"/>
          <w:sz w:val="28"/>
          <w:szCs w:val="28"/>
          <w:lang w:eastAsia="en-US"/>
        </w:rPr>
        <w:t xml:space="preserve"> </w:t>
      </w:r>
      <w:r w:rsidR="00B449D7">
        <w:rPr>
          <w:rFonts w:eastAsiaTheme="minorHAnsi"/>
          <w:sz w:val="28"/>
          <w:szCs w:val="28"/>
          <w:lang w:eastAsia="en-US"/>
        </w:rPr>
        <w:t>абзац</w:t>
      </w:r>
      <w:r w:rsidR="00BE4914">
        <w:rPr>
          <w:rFonts w:eastAsiaTheme="minorHAnsi"/>
          <w:sz w:val="28"/>
          <w:szCs w:val="28"/>
          <w:lang w:eastAsia="en-US"/>
        </w:rPr>
        <w:t xml:space="preserve">ах пятнадцатом, шестнадцатом </w:t>
      </w:r>
      <w:r w:rsidR="00B449D7">
        <w:rPr>
          <w:rFonts w:eastAsiaTheme="minorHAnsi"/>
          <w:sz w:val="28"/>
          <w:szCs w:val="28"/>
          <w:lang w:eastAsia="en-US"/>
        </w:rPr>
        <w:t>пункта</w:t>
      </w:r>
      <w:r w:rsidR="009C3F50">
        <w:rPr>
          <w:rFonts w:eastAsiaTheme="minorHAnsi"/>
          <w:sz w:val="28"/>
          <w:szCs w:val="28"/>
          <w:lang w:eastAsia="en-US"/>
        </w:rPr>
        <w:t xml:space="preserve"> </w:t>
      </w:r>
      <w:r w:rsidR="00B449D7">
        <w:rPr>
          <w:rFonts w:eastAsiaTheme="minorHAnsi"/>
          <w:sz w:val="28"/>
          <w:szCs w:val="28"/>
          <w:lang w:eastAsia="en-US"/>
        </w:rPr>
        <w:t>2</w:t>
      </w:r>
      <w:r w:rsidR="009C3F50">
        <w:rPr>
          <w:rFonts w:eastAsiaTheme="minorHAnsi"/>
          <w:sz w:val="28"/>
          <w:szCs w:val="28"/>
          <w:lang w:eastAsia="en-US"/>
        </w:rPr>
        <w:t>.</w:t>
      </w:r>
      <w:r w:rsidR="00B449D7">
        <w:rPr>
          <w:rFonts w:eastAsiaTheme="minorHAnsi"/>
          <w:sz w:val="28"/>
          <w:szCs w:val="28"/>
          <w:lang w:eastAsia="en-US"/>
        </w:rPr>
        <w:t>1</w:t>
      </w:r>
      <w:r w:rsidR="009C3F50">
        <w:rPr>
          <w:rFonts w:eastAsiaTheme="minorHAnsi"/>
          <w:sz w:val="28"/>
          <w:szCs w:val="28"/>
          <w:lang w:eastAsia="en-US"/>
        </w:rPr>
        <w:t xml:space="preserve"> раздела </w:t>
      </w:r>
      <w:r w:rsidR="00B449D7">
        <w:rPr>
          <w:rFonts w:eastAsiaTheme="minorHAnsi"/>
          <w:sz w:val="28"/>
          <w:szCs w:val="28"/>
          <w:lang w:eastAsia="en-US"/>
        </w:rPr>
        <w:t>2</w:t>
      </w:r>
      <w:r w:rsidR="009C3F50">
        <w:rPr>
          <w:rFonts w:eastAsiaTheme="minorHAnsi"/>
          <w:sz w:val="28"/>
          <w:szCs w:val="28"/>
          <w:lang w:eastAsia="en-US"/>
        </w:rPr>
        <w:t xml:space="preserve"> слова «</w:t>
      </w:r>
      <w:r w:rsidR="00B449D7">
        <w:rPr>
          <w:rFonts w:eastAsiaTheme="minorHAnsi"/>
          <w:sz w:val="28"/>
          <w:szCs w:val="28"/>
          <w:lang w:eastAsia="en-US"/>
        </w:rPr>
        <w:t>почетными консулами</w:t>
      </w:r>
      <w:r w:rsidR="009C3F50">
        <w:rPr>
          <w:rFonts w:eastAsiaTheme="minorHAnsi"/>
          <w:sz w:val="28"/>
          <w:szCs w:val="28"/>
          <w:lang w:eastAsia="en-US"/>
        </w:rPr>
        <w:t>» словами «</w:t>
      </w:r>
      <w:r w:rsidR="00B449D7">
        <w:rPr>
          <w:rFonts w:eastAsiaTheme="minorHAnsi"/>
          <w:sz w:val="28"/>
          <w:szCs w:val="28"/>
          <w:lang w:eastAsia="en-US"/>
        </w:rPr>
        <w:t>почетными консульскими должностными лицами</w:t>
      </w:r>
      <w:r w:rsidR="00BE4914">
        <w:rPr>
          <w:rFonts w:eastAsiaTheme="minorHAnsi"/>
          <w:sz w:val="28"/>
          <w:szCs w:val="28"/>
          <w:lang w:eastAsia="en-US"/>
        </w:rPr>
        <w:t>».</w:t>
      </w:r>
    </w:p>
    <w:sectPr w:rsidR="00A125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134" w:right="567" w:bottom="1134" w:left="1985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DDAFA" w14:textId="77777777" w:rsidR="00165AED" w:rsidRDefault="00165AED">
      <w:r>
        <w:separator/>
      </w:r>
    </w:p>
  </w:endnote>
  <w:endnote w:type="continuationSeparator" w:id="0">
    <w:p w14:paraId="64B6EF4A" w14:textId="77777777" w:rsidR="00165AED" w:rsidRDefault="0016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Noto Sans Devanagari">
    <w:altName w:val="Segoe UI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917B" w14:textId="77777777" w:rsidR="00A12520" w:rsidRDefault="00DB1670">
    <w:pPr>
      <w:pStyle w:val="af3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1973D614" wp14:editId="0BE86D0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 w14:paraId="3FC93579" w14:textId="77777777" w:rsidR="00A12520" w:rsidRDefault="00DB1670">
                          <w:pPr>
                            <w:pStyle w:val="af3"/>
                            <w:rPr>
                              <w:rStyle w:val="af4"/>
                            </w:rPr>
                          </w:pPr>
                          <w:r>
                            <w:rPr>
                              <w:rStyle w:val="af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973D614" id="Врезка6" o:spid="_x0000_s1028" style="position:absolute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" o:allowincell="f" filled="f" stroked="f" strokeweight="0">
              <v:textbox style="mso-fit-shape-to-text:t" inset="0,0,0,0">
                <w:txbxContent>
                  <w:p w14:paraId="3FC93579" w14:textId="77777777" w:rsidR="00A12520" w:rsidRDefault="00DB1670">
                    <w:pPr>
                      <w:pStyle w:val="af3"/>
                      <w:rPr>
                        <w:rStyle w:val="af4"/>
                      </w:rPr>
                    </w:pPr>
                    <w:r>
                      <w:rPr>
                        <w:rStyle w:val="af4"/>
                        <w:color w:val="000000"/>
                      </w:rPr>
                      <w:fldChar w:fldCharType="begin"/>
                    </w:r>
                    <w:r>
                      <w:rPr>
                        <w:rStyle w:val="af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f4"/>
                        <w:color w:val="000000"/>
                      </w:rPr>
                      <w:fldChar w:fldCharType="separate"/>
                    </w:r>
                    <w:r>
                      <w:rPr>
                        <w:rStyle w:val="af4"/>
                        <w:color w:val="000000"/>
                      </w:rPr>
                      <w:t>0</w:t>
                    </w:r>
                    <w:r>
                      <w:rPr>
                        <w:rStyle w:val="af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C4189" w14:textId="77777777" w:rsidR="00A12520" w:rsidRDefault="00A12520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3E771" w14:textId="77777777" w:rsidR="00165AED" w:rsidRDefault="00165AED">
      <w:r>
        <w:separator/>
      </w:r>
    </w:p>
  </w:footnote>
  <w:footnote w:type="continuationSeparator" w:id="0">
    <w:p w14:paraId="0FEF704E" w14:textId="77777777" w:rsidR="00165AED" w:rsidRDefault="00165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F25D0" w14:textId="77777777" w:rsidR="00A12520" w:rsidRDefault="00A125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925E" w14:textId="77777777" w:rsidR="00A12520" w:rsidRDefault="00A125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48DC0" w14:textId="77777777" w:rsidR="00A12520" w:rsidRDefault="00DB1670">
    <w:pPr>
      <w:pStyle w:val="af6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56C2A948" wp14:editId="04E510F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 w14:paraId="6EAA4129" w14:textId="77777777" w:rsidR="00A12520" w:rsidRDefault="00DB1670">
                          <w:pPr>
                            <w:pStyle w:val="af6"/>
                            <w:rPr>
                              <w:rStyle w:val="af4"/>
                            </w:rPr>
                          </w:pPr>
                          <w:r>
                            <w:rPr>
                              <w:rStyle w:val="af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6C2A948" id="Врезка4" o:spid="_x0000_s1026" style="position:absolute;margin-left:0;margin-top:.05pt;width:1.15pt;height:1.15pt;z-index:-5033164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cnDGAc0BAAD1AwAADgAAAAAAAAAAAAAA&#10;AAAuAgAAZHJzL2Uyb0RvYy54bWxQSwECLQAUAAYACAAAACEAbH+11tQAAAABAQAADwAAAAAAAAAA&#10;AAAAAAAnBAAAZHJzL2Rvd25yZXYueG1sUEsFBgAAAAAEAAQA8wAAACgFAAAAAA==&#10;" o:allowincell="f" filled="f" stroked="f" strokeweight="0">
              <v:textbox style="mso-fit-shape-to-text:t" inset="0,0,0,0">
                <w:txbxContent>
                  <w:p w14:paraId="6EAA4129" w14:textId="77777777" w:rsidR="00A12520" w:rsidRDefault="00DB1670">
                    <w:pPr>
                      <w:pStyle w:val="af6"/>
                      <w:rPr>
                        <w:rStyle w:val="af4"/>
                      </w:rPr>
                    </w:pPr>
                    <w:r>
                      <w:rPr>
                        <w:rStyle w:val="af4"/>
                        <w:color w:val="000000"/>
                      </w:rPr>
                      <w:fldChar w:fldCharType="begin"/>
                    </w:r>
                    <w:r>
                      <w:rPr>
                        <w:rStyle w:val="af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f4"/>
                        <w:color w:val="000000"/>
                      </w:rPr>
                      <w:fldChar w:fldCharType="separate"/>
                    </w:r>
                    <w:r>
                      <w:rPr>
                        <w:rStyle w:val="af4"/>
                        <w:color w:val="000000"/>
                      </w:rPr>
                      <w:t>0</w:t>
                    </w:r>
                    <w:r>
                      <w:rPr>
                        <w:rStyle w:val="af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F95A1" w14:textId="77777777" w:rsidR="00A12520" w:rsidRDefault="00DB1670">
    <w:pPr>
      <w:pStyle w:val="af6"/>
    </w:pPr>
    <w:r>
      <w:rPr>
        <w:noProof/>
      </w:rPr>
      <mc:AlternateContent>
        <mc:Choice Requires="wps">
          <w:drawing>
            <wp:anchor distT="0" distB="635" distL="0" distR="0" simplePos="0" relativeHeight="3" behindDoc="1" locked="0" layoutInCell="0" allowOverlap="1" wp14:anchorId="62C7A299" wp14:editId="1FB5B88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bothSides"/>
              <wp:docPr id="1" name="Врезка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 w14:paraId="597E353F" w14:textId="77777777" w:rsidR="00A12520" w:rsidRDefault="00DB1670">
                          <w:pPr>
                            <w:pStyle w:val="af6"/>
                            <w:rPr>
                              <w:rStyle w:val="af4"/>
                            </w:rPr>
                          </w:pPr>
                          <w:r>
                            <w:rPr>
                              <w:rStyle w:val="af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2C7A299" id="Врезка5" o:spid="_x0000_s1027" style="position:absolute;margin-left:0;margin-top:.05pt;width:1.15pt;height:13.7pt;z-index:-503316477;visibility:visible;mso-wrap-style:square;mso-wrap-distance-left:0;mso-wrap-distance-top:0;mso-wrap-distance-right:0;mso-wrap-distance-bottom:.0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" o:allowincell="f" filled="f" stroked="f" strokeweight="0">
              <v:textbox style="mso-fit-shape-to-text:t" inset="0,0,0,0">
                <w:txbxContent>
                  <w:p w14:paraId="597E353F" w14:textId="77777777" w:rsidR="00A12520" w:rsidRDefault="00DB1670">
                    <w:pPr>
                      <w:pStyle w:val="af6"/>
                      <w:rPr>
                        <w:rStyle w:val="af4"/>
                      </w:rPr>
                    </w:pPr>
                    <w:r>
                      <w:rPr>
                        <w:rStyle w:val="af4"/>
                        <w:color w:val="000000"/>
                      </w:rPr>
                      <w:fldChar w:fldCharType="begin"/>
                    </w:r>
                    <w:r>
                      <w:rPr>
                        <w:rStyle w:val="af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f4"/>
                        <w:color w:val="000000"/>
                      </w:rPr>
                      <w:fldChar w:fldCharType="separate"/>
                    </w:r>
                    <w:r>
                      <w:rPr>
                        <w:rStyle w:val="af4"/>
                        <w:color w:val="000000"/>
                      </w:rPr>
                      <w:t>2</w:t>
                    </w:r>
                    <w:r>
                      <w:rPr>
                        <w:rStyle w:val="af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9D057" w14:textId="77777777" w:rsidR="00A12520" w:rsidRDefault="00A1252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520"/>
    <w:rsid w:val="000609B2"/>
    <w:rsid w:val="00064E21"/>
    <w:rsid w:val="001443A8"/>
    <w:rsid w:val="00165AED"/>
    <w:rsid w:val="001E33EA"/>
    <w:rsid w:val="0021569B"/>
    <w:rsid w:val="00254148"/>
    <w:rsid w:val="00290DB6"/>
    <w:rsid w:val="00360551"/>
    <w:rsid w:val="00390D75"/>
    <w:rsid w:val="003D77CE"/>
    <w:rsid w:val="00434895"/>
    <w:rsid w:val="00442533"/>
    <w:rsid w:val="00491EDD"/>
    <w:rsid w:val="00537A93"/>
    <w:rsid w:val="00644116"/>
    <w:rsid w:val="00690E32"/>
    <w:rsid w:val="006A4009"/>
    <w:rsid w:val="006C0D72"/>
    <w:rsid w:val="00705B57"/>
    <w:rsid w:val="0083709C"/>
    <w:rsid w:val="00920436"/>
    <w:rsid w:val="009C3F50"/>
    <w:rsid w:val="00A12520"/>
    <w:rsid w:val="00A24F4D"/>
    <w:rsid w:val="00A713CD"/>
    <w:rsid w:val="00B209BC"/>
    <w:rsid w:val="00B40278"/>
    <w:rsid w:val="00B449D7"/>
    <w:rsid w:val="00BE4914"/>
    <w:rsid w:val="00C623E4"/>
    <w:rsid w:val="00C9785F"/>
    <w:rsid w:val="00D2697B"/>
    <w:rsid w:val="00DB1670"/>
    <w:rsid w:val="00DC5FA4"/>
    <w:rsid w:val="00DE0A46"/>
    <w:rsid w:val="00DF7BB8"/>
    <w:rsid w:val="00F4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F01D6"/>
  <w15:docId w15:val="{BC45E963-08E5-4892-A67F-B97521C9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af2">
    <w:name w:val="Нижний колонтитул Знак"/>
    <w:basedOn w:val="a0"/>
    <w:link w:val="af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0"/>
    <w:qFormat/>
  </w:style>
  <w:style w:type="character" w:customStyle="1" w:styleId="af5">
    <w:name w:val="Верхний колонтитул Знак"/>
    <w:basedOn w:val="a0"/>
    <w:link w:val="af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8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9">
    <w:name w:val="Текст выноски Знак"/>
    <w:basedOn w:val="a0"/>
    <w:link w:val="afa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Гипертекстовая ссылка"/>
    <w:basedOn w:val="a0"/>
    <w:uiPriority w:val="99"/>
    <w:qFormat/>
    <w:rPr>
      <w:color w:val="106BBE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Arial" w:hAnsi="Arial" w:cs="Arial"/>
      <w:b/>
      <w:bCs/>
      <w:color w:val="26282F"/>
      <w:sz w:val="24"/>
      <w:szCs w:val="24"/>
    </w:rPr>
  </w:style>
  <w:style w:type="character" w:styleId="afc">
    <w:name w:val="Hyperlink"/>
    <w:uiPriority w:val="99"/>
    <w:rPr>
      <w:rFonts w:cs="Times New Roman"/>
      <w:color w:val="0000FF"/>
      <w:u w:val="single"/>
    </w:rPr>
  </w:style>
  <w:style w:type="character" w:customStyle="1" w:styleId="afd">
    <w:name w:val="Цветовое выделение"/>
    <w:uiPriority w:val="99"/>
    <w:qFormat/>
    <w:rPr>
      <w:b/>
      <w:bCs/>
      <w:color w:val="26282F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e">
    <w:name w:val="Strong"/>
    <w:basedOn w:val="a0"/>
    <w:uiPriority w:val="22"/>
    <w:qFormat/>
    <w:rPr>
      <w:b/>
      <w:bCs/>
    </w:rPr>
  </w:style>
  <w:style w:type="paragraph" w:styleId="a5">
    <w:name w:val="Title"/>
    <w:basedOn w:val="a"/>
    <w:next w:val="aff"/>
    <w:link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f">
    <w:name w:val="Body Text"/>
    <w:basedOn w:val="a"/>
    <w:pPr>
      <w:spacing w:after="140" w:line="276" w:lineRule="auto"/>
    </w:pPr>
  </w:style>
  <w:style w:type="paragraph" w:styleId="aff0">
    <w:name w:val="List"/>
    <w:basedOn w:val="aff"/>
    <w:rPr>
      <w:rFonts w:ascii="PT Astra Serif" w:hAnsi="PT Astra Serif" w:cs="Noto Sans Devanagari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f3">
    <w:name w:val="Колонтитул"/>
    <w:basedOn w:val="a"/>
    <w:qFormat/>
  </w:style>
  <w:style w:type="paragraph" w:styleId="af3">
    <w:name w:val="footer"/>
    <w:basedOn w:val="a"/>
    <w:link w:val="af2"/>
    <w:pPr>
      <w:tabs>
        <w:tab w:val="center" w:pos="4677"/>
        <w:tab w:val="right" w:pos="9355"/>
      </w:tabs>
    </w:pPr>
  </w:style>
  <w:style w:type="paragraph" w:styleId="af6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8">
    <w:name w:val="Body Text Indent"/>
    <w:basedOn w:val="a"/>
    <w:link w:val="af7"/>
    <w:pPr>
      <w:ind w:firstLine="540"/>
      <w:jc w:val="both"/>
    </w:pPr>
    <w:rPr>
      <w:sz w:val="28"/>
    </w:rPr>
  </w:style>
  <w:style w:type="paragraph" w:styleId="afa">
    <w:name w:val="Balloon Text"/>
    <w:basedOn w:val="a"/>
    <w:link w:val="af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aff5">
    <w:name w:val="Прижатый влево"/>
    <w:basedOn w:val="a"/>
    <w:next w:val="a"/>
    <w:uiPriority w:val="99"/>
    <w:qFormat/>
    <w:rPr>
      <w:rFonts w:ascii="Arial" w:eastAsiaTheme="minorHAnsi" w:hAnsi="Arial" w:cs="Arial"/>
      <w:lang w:eastAsia="en-US"/>
    </w:rPr>
  </w:style>
  <w:style w:type="paragraph" w:customStyle="1" w:styleId="ConsPlusNormal">
    <w:name w:val="ConsPlusNormal"/>
    <w:qFormat/>
    <w:rPr>
      <w:rFonts w:ascii="Times New Roman" w:hAnsi="Times New Roman" w:cs="Times New Roman"/>
      <w:sz w:val="26"/>
      <w:szCs w:val="26"/>
    </w:rPr>
  </w:style>
  <w:style w:type="paragraph" w:customStyle="1" w:styleId="aff6">
    <w:name w:val="Заголовок статьи"/>
    <w:basedOn w:val="a"/>
    <w:next w:val="a"/>
    <w:uiPriority w:val="99"/>
    <w:qFormat/>
    <w:pPr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f7">
    <w:name w:val="Normal (Web)"/>
    <w:basedOn w:val="a"/>
    <w:uiPriority w:val="99"/>
    <w:semiHidden/>
    <w:unhideWhenUsed/>
    <w:qFormat/>
    <w:pPr>
      <w:spacing w:beforeAutospacing="1" w:afterAutospacing="1"/>
    </w:pPr>
  </w:style>
  <w:style w:type="paragraph" w:customStyle="1" w:styleId="aff8">
    <w:name w:val="Содержимое врезки"/>
    <w:basedOn w:val="a"/>
    <w:qFormat/>
  </w:style>
  <w:style w:type="table" w:styleId="af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mid.astrobl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A1361-94BF-4CE6-A6E6-20A1DFF46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Н.Б.</dc:creator>
  <cp:lastModifiedBy>Найденов Виктор Валерьевич</cp:lastModifiedBy>
  <cp:revision>3</cp:revision>
  <cp:lastPrinted>2025-07-15T06:46:00Z</cp:lastPrinted>
  <dcterms:created xsi:type="dcterms:W3CDTF">2025-07-15T06:46:00Z</dcterms:created>
  <dcterms:modified xsi:type="dcterms:W3CDTF">2025-07-15T09:09:00Z</dcterms:modified>
  <dc:language>ru-RU</dc:language>
</cp:coreProperties>
</file>